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3B5816" w14:textId="77777777" w:rsidR="00077A5F" w:rsidRPr="00BE0FAA" w:rsidRDefault="00077A5F" w:rsidP="00077A5F">
      <w:pPr>
        <w:pStyle w:val="Heading1"/>
        <w:spacing w:line="240" w:lineRule="auto"/>
        <w:ind w:firstLine="0"/>
        <w:rPr>
          <w:rFonts w:asciiTheme="minorHAnsi" w:hAnsiTheme="minorHAnsi" w:cs="Comic Sans MS"/>
          <w:bCs/>
          <w:i w:val="0"/>
          <w:sz w:val="22"/>
          <w:szCs w:val="60"/>
        </w:rPr>
      </w:pPr>
      <w:r w:rsidRPr="00BE0FAA">
        <w:rPr>
          <w:rFonts w:asciiTheme="minorHAnsi" w:hAnsiTheme="minorHAnsi" w:cs="Comic Sans MS"/>
          <w:bCs/>
          <w:i w:val="0"/>
          <w:sz w:val="22"/>
          <w:szCs w:val="60"/>
          <w:u w:val="single"/>
        </w:rPr>
        <w:t>Principles for Effective Language Instruction</w:t>
      </w:r>
      <w:r w:rsidR="00B5020D">
        <w:rPr>
          <w:rFonts w:asciiTheme="minorHAnsi" w:hAnsiTheme="minorHAnsi" w:cs="Comic Sans MS"/>
          <w:bCs/>
          <w:i w:val="0"/>
          <w:sz w:val="22"/>
          <w:szCs w:val="60"/>
        </w:rPr>
        <w:t xml:space="preserve"> — </w:t>
      </w:r>
      <w:r w:rsidRPr="00BE0FAA">
        <w:rPr>
          <w:rFonts w:asciiTheme="minorHAnsi" w:hAnsiTheme="minorHAnsi" w:cs="Comic Sans MS"/>
          <w:bCs/>
          <w:i w:val="0"/>
          <w:sz w:val="22"/>
          <w:szCs w:val="60"/>
        </w:rPr>
        <w:t>Adapted from NADSFL</w:t>
      </w:r>
      <w:r w:rsidR="00B5020D">
        <w:rPr>
          <w:rFonts w:asciiTheme="minorHAnsi" w:hAnsiTheme="minorHAnsi" w:cs="Comic Sans MS"/>
          <w:bCs/>
          <w:i w:val="0"/>
          <w:sz w:val="22"/>
          <w:szCs w:val="60"/>
        </w:rPr>
        <w:t xml:space="preserve"> (National Association of Supervisors of Foreign Language) and </w:t>
      </w:r>
      <w:r w:rsidRPr="00BE0FAA">
        <w:rPr>
          <w:rFonts w:asciiTheme="minorHAnsi" w:hAnsiTheme="minorHAnsi" w:cs="Comic Sans MS"/>
          <w:bCs/>
          <w:i w:val="0"/>
          <w:sz w:val="22"/>
          <w:szCs w:val="60"/>
        </w:rPr>
        <w:t>NBPTS</w:t>
      </w:r>
      <w:r w:rsidR="00B5020D">
        <w:rPr>
          <w:rFonts w:asciiTheme="minorHAnsi" w:hAnsiTheme="minorHAnsi" w:cs="Comic Sans MS"/>
          <w:bCs/>
          <w:i w:val="0"/>
          <w:sz w:val="22"/>
          <w:szCs w:val="60"/>
        </w:rPr>
        <w:t xml:space="preserve"> (National Board for Professional Teaching Standards</w:t>
      </w:r>
      <w:r w:rsidRPr="00BE0FAA">
        <w:rPr>
          <w:rFonts w:asciiTheme="minorHAnsi" w:hAnsiTheme="minorHAnsi" w:cs="Comic Sans MS"/>
          <w:bCs/>
          <w:i w:val="0"/>
          <w:sz w:val="22"/>
          <w:szCs w:val="60"/>
        </w:rPr>
        <w:t>)</w:t>
      </w:r>
    </w:p>
    <w:p w14:paraId="30AF43D2" w14:textId="77777777" w:rsidR="00077A5F" w:rsidRPr="00BE0FAA" w:rsidRDefault="00077A5F" w:rsidP="00077A5F">
      <w:pPr>
        <w:pStyle w:val="Heading2"/>
        <w:spacing w:line="240" w:lineRule="auto"/>
        <w:jc w:val="left"/>
        <w:rPr>
          <w:rFonts w:asciiTheme="minorHAnsi" w:hAnsiTheme="minorHAnsi" w:cs="Calibri"/>
          <w:b w:val="0"/>
          <w:sz w:val="22"/>
          <w:szCs w:val="64"/>
        </w:rPr>
      </w:pPr>
    </w:p>
    <w:p w14:paraId="4EC9A47B" w14:textId="77777777" w:rsidR="00077A5F" w:rsidRPr="00BE0FAA" w:rsidRDefault="00077A5F" w:rsidP="00077A5F">
      <w:pPr>
        <w:pStyle w:val="Heading2"/>
        <w:spacing w:line="240" w:lineRule="auto"/>
        <w:jc w:val="left"/>
        <w:rPr>
          <w:rFonts w:asciiTheme="minorHAnsi" w:hAnsiTheme="minorHAnsi" w:cs="Calibri"/>
          <w:b w:val="0"/>
          <w:sz w:val="22"/>
          <w:szCs w:val="64"/>
        </w:rPr>
      </w:pPr>
      <w:r w:rsidRPr="00BE0FAA">
        <w:rPr>
          <w:rFonts w:asciiTheme="minorHAnsi" w:hAnsiTheme="minorHAnsi" w:cs="Calibri"/>
          <w:b w:val="0"/>
          <w:sz w:val="22"/>
          <w:szCs w:val="64"/>
        </w:rPr>
        <w:t>Curriculum</w:t>
      </w:r>
    </w:p>
    <w:p w14:paraId="28B7F0AE" w14:textId="77777777" w:rsidR="00077A5F" w:rsidRPr="00BE0FAA" w:rsidRDefault="00077A5F" w:rsidP="00077A5F">
      <w:pPr>
        <w:spacing w:after="0" w:line="240" w:lineRule="auto"/>
      </w:pPr>
    </w:p>
    <w:p w14:paraId="33990F90" w14:textId="77777777" w:rsidR="00077A5F" w:rsidRPr="00BE0FAA" w:rsidRDefault="00077A5F" w:rsidP="00077A5F">
      <w:pPr>
        <w:pStyle w:val="Heading2"/>
        <w:numPr>
          <w:ilvl w:val="0"/>
          <w:numId w:val="1"/>
        </w:numPr>
        <w:spacing w:line="240" w:lineRule="auto"/>
        <w:jc w:val="left"/>
        <w:rPr>
          <w:rFonts w:asciiTheme="minorHAnsi" w:hAnsiTheme="minorHAnsi" w:cs="Calibri"/>
          <w:b w:val="0"/>
          <w:bCs/>
          <w:sz w:val="22"/>
          <w:szCs w:val="64"/>
        </w:rPr>
      </w:pPr>
      <w:r w:rsidRPr="00BE0FAA">
        <w:rPr>
          <w:rFonts w:asciiTheme="minorHAnsi" w:hAnsiTheme="minorHAnsi" w:cs="Calibri"/>
          <w:b w:val="0"/>
          <w:sz w:val="22"/>
          <w:szCs w:val="64"/>
        </w:rPr>
        <w:t xml:space="preserve">The curriculum is standards-based, </w:t>
      </w:r>
      <w:r w:rsidRPr="00BE0FAA">
        <w:rPr>
          <w:rFonts w:asciiTheme="minorHAnsi" w:hAnsiTheme="minorHAnsi" w:cs="Calibri"/>
          <w:b w:val="0"/>
          <w:bCs/>
          <w:sz w:val="22"/>
          <w:szCs w:val="64"/>
        </w:rPr>
        <w:t xml:space="preserve">thematically-organized and aligned with </w:t>
      </w:r>
      <w:r w:rsidRPr="00BE0FAA">
        <w:rPr>
          <w:rFonts w:asciiTheme="minorHAnsi" w:hAnsiTheme="minorHAnsi" w:cs="Calibri"/>
          <w:b w:val="0"/>
          <w:sz w:val="22"/>
          <w:szCs w:val="64"/>
        </w:rPr>
        <w:t>instruction and assessment.</w:t>
      </w:r>
    </w:p>
    <w:p w14:paraId="11F6E4AD" w14:textId="77777777" w:rsidR="00077A5F" w:rsidRPr="00BE0FAA" w:rsidRDefault="00077A5F" w:rsidP="00077A5F">
      <w:pPr>
        <w:pStyle w:val="Heading2"/>
        <w:numPr>
          <w:ilvl w:val="0"/>
          <w:numId w:val="1"/>
        </w:numPr>
        <w:spacing w:line="240" w:lineRule="auto"/>
        <w:jc w:val="left"/>
        <w:rPr>
          <w:rFonts w:asciiTheme="minorHAnsi" w:hAnsiTheme="minorHAnsi" w:cs="Calibri"/>
          <w:b w:val="0"/>
          <w:bCs/>
          <w:sz w:val="22"/>
          <w:szCs w:val="64"/>
        </w:rPr>
      </w:pPr>
      <w:r w:rsidRPr="00BE0FAA">
        <w:rPr>
          <w:rFonts w:asciiTheme="minorHAnsi" w:eastAsia="Osaka" w:hAnsiTheme="minorHAnsi" w:cs="Arial"/>
          <w:b w:val="0"/>
          <w:sz w:val="22"/>
          <w:szCs w:val="64"/>
        </w:rPr>
        <w:t>There is a clearly stated curriculum known by the teachers.</w:t>
      </w:r>
    </w:p>
    <w:p w14:paraId="47AF80C3" w14:textId="77777777" w:rsidR="00077A5F" w:rsidRPr="00BE0FAA" w:rsidRDefault="00077A5F" w:rsidP="00077A5F">
      <w:pPr>
        <w:pStyle w:val="Heading2"/>
        <w:numPr>
          <w:ilvl w:val="0"/>
          <w:numId w:val="1"/>
        </w:numPr>
        <w:spacing w:line="240" w:lineRule="auto"/>
        <w:jc w:val="left"/>
        <w:rPr>
          <w:rFonts w:asciiTheme="minorHAnsi" w:eastAsia="ＭＳ Ｐゴシック" w:hAnsiTheme="minorHAnsi"/>
          <w:b w:val="0"/>
          <w:sz w:val="22"/>
        </w:rPr>
      </w:pPr>
      <w:r w:rsidRPr="00BE0FAA">
        <w:rPr>
          <w:rFonts w:asciiTheme="minorHAnsi" w:eastAsia="ＭＳ Ｐゴシック" w:hAnsiTheme="minorHAnsi"/>
          <w:b w:val="0"/>
          <w:sz w:val="22"/>
        </w:rPr>
        <w:t xml:space="preserve">The curriculum is used when planning and implementing units and lessons. </w:t>
      </w:r>
    </w:p>
    <w:p w14:paraId="32EB905B" w14:textId="77777777" w:rsidR="00077A5F" w:rsidRPr="00BE0FAA" w:rsidRDefault="00077A5F" w:rsidP="00077A5F">
      <w:pPr>
        <w:pStyle w:val="Heading2"/>
        <w:numPr>
          <w:ilvl w:val="0"/>
          <w:numId w:val="1"/>
        </w:numPr>
        <w:spacing w:line="240" w:lineRule="auto"/>
        <w:jc w:val="left"/>
        <w:rPr>
          <w:rFonts w:asciiTheme="minorHAnsi" w:eastAsia="ＭＳ Ｐゴシック" w:hAnsiTheme="minorHAnsi"/>
          <w:b w:val="0"/>
          <w:sz w:val="22"/>
        </w:rPr>
      </w:pPr>
      <w:r w:rsidRPr="00BE0FAA">
        <w:rPr>
          <w:rFonts w:asciiTheme="minorHAnsi" w:eastAsia="ＭＳ Ｐゴシック" w:hAnsiTheme="minorHAnsi"/>
          <w:b w:val="0"/>
          <w:sz w:val="22"/>
        </w:rPr>
        <w:t xml:space="preserve">The curriculum drives instruction. The textbook is only a tool. </w:t>
      </w:r>
    </w:p>
    <w:p w14:paraId="120DD2E5" w14:textId="77777777" w:rsidR="00077A5F" w:rsidRPr="00BE0FAA" w:rsidRDefault="00077A5F" w:rsidP="00077A5F">
      <w:pPr>
        <w:pStyle w:val="Heading2"/>
        <w:numPr>
          <w:ilvl w:val="0"/>
          <w:numId w:val="1"/>
        </w:numPr>
        <w:spacing w:line="240" w:lineRule="auto"/>
        <w:jc w:val="left"/>
        <w:rPr>
          <w:rFonts w:asciiTheme="minorHAnsi" w:eastAsia="ＭＳ Ｐゴシック" w:hAnsiTheme="minorHAnsi"/>
          <w:b w:val="0"/>
          <w:sz w:val="22"/>
        </w:rPr>
      </w:pPr>
      <w:r w:rsidRPr="00BE0FAA">
        <w:rPr>
          <w:rFonts w:asciiTheme="minorHAnsi" w:eastAsia="ＭＳ Ｐゴシック" w:hAnsiTheme="minorHAnsi"/>
          <w:b w:val="0"/>
          <w:sz w:val="22"/>
        </w:rPr>
        <w:t xml:space="preserve">The curriculum is aligned and articulated horizontally and vertically within the program. </w:t>
      </w:r>
    </w:p>
    <w:p w14:paraId="37605AE2" w14:textId="77777777" w:rsidR="00077A5F" w:rsidRPr="00BE0FAA" w:rsidRDefault="00077A5F" w:rsidP="00077A5F">
      <w:pPr>
        <w:pStyle w:val="Heading2"/>
        <w:numPr>
          <w:ilvl w:val="0"/>
          <w:numId w:val="1"/>
        </w:numPr>
        <w:spacing w:line="240" w:lineRule="auto"/>
        <w:jc w:val="left"/>
        <w:rPr>
          <w:rFonts w:asciiTheme="minorHAnsi" w:eastAsia="ＭＳ Ｐゴシック" w:hAnsiTheme="minorHAnsi"/>
          <w:b w:val="0"/>
          <w:sz w:val="22"/>
        </w:rPr>
      </w:pPr>
      <w:r w:rsidRPr="00BE0FAA">
        <w:rPr>
          <w:rFonts w:asciiTheme="minorHAnsi" w:eastAsia="ＭＳ Ｐゴシック" w:hAnsiTheme="minorHAnsi"/>
          <w:b w:val="0"/>
          <w:sz w:val="22"/>
        </w:rPr>
        <w:t>The language curriculum integrates language, culture and content in a thematic context.</w:t>
      </w:r>
    </w:p>
    <w:p w14:paraId="068B52B7" w14:textId="77777777" w:rsidR="00077A5F" w:rsidRPr="00BE0FAA" w:rsidRDefault="00077A5F" w:rsidP="00077A5F">
      <w:pPr>
        <w:pStyle w:val="Heading2"/>
        <w:numPr>
          <w:ilvl w:val="0"/>
          <w:numId w:val="1"/>
        </w:numPr>
        <w:spacing w:line="240" w:lineRule="auto"/>
        <w:jc w:val="left"/>
        <w:rPr>
          <w:rFonts w:asciiTheme="minorHAnsi" w:eastAsia="ＭＳ Ｐゴシック" w:hAnsiTheme="minorHAnsi"/>
          <w:b w:val="0"/>
          <w:sz w:val="22"/>
        </w:rPr>
      </w:pPr>
      <w:r w:rsidRPr="00BE0FAA">
        <w:rPr>
          <w:rFonts w:asciiTheme="minorHAnsi" w:eastAsia="ＭＳ Ｐゴシック" w:hAnsiTheme="minorHAnsi"/>
          <w:b w:val="0"/>
          <w:sz w:val="22"/>
        </w:rPr>
        <w:t>The teach</w:t>
      </w:r>
      <w:r w:rsidR="006C66B6">
        <w:rPr>
          <w:rFonts w:asciiTheme="minorHAnsi" w:eastAsia="ＭＳ Ｐゴシック" w:hAnsiTheme="minorHAnsi"/>
          <w:b w:val="0"/>
          <w:sz w:val="22"/>
        </w:rPr>
        <w:t xml:space="preserve">er explicitly states objectives in terms of language functions </w:t>
      </w:r>
      <w:r w:rsidRPr="00BE0FAA">
        <w:rPr>
          <w:rFonts w:asciiTheme="minorHAnsi" w:eastAsia="ＭＳ Ｐゴシック" w:hAnsiTheme="minorHAnsi"/>
          <w:b w:val="0"/>
          <w:sz w:val="22"/>
        </w:rPr>
        <w:t>so that students will know what they are expected to learn and how they will use what they have learned by lesson’s end.</w:t>
      </w:r>
    </w:p>
    <w:p w14:paraId="29F0FC51" w14:textId="77777777" w:rsidR="00077A5F" w:rsidRPr="00BE0FAA" w:rsidRDefault="00077A5F" w:rsidP="00077A5F">
      <w:pPr>
        <w:spacing w:after="0" w:line="240" w:lineRule="auto"/>
      </w:pPr>
    </w:p>
    <w:p w14:paraId="1D0C6DFE" w14:textId="77777777" w:rsidR="00077A5F" w:rsidRPr="00BE0FAA" w:rsidRDefault="00077A5F" w:rsidP="00077A5F">
      <w:pPr>
        <w:spacing w:after="0" w:line="240" w:lineRule="auto"/>
      </w:pPr>
      <w:r w:rsidRPr="00BE0FAA">
        <w:t>Instruction</w:t>
      </w:r>
    </w:p>
    <w:p w14:paraId="00E47674" w14:textId="77777777" w:rsidR="00077A5F" w:rsidRPr="00BE0FAA" w:rsidRDefault="00077A5F" w:rsidP="00077A5F">
      <w:pPr>
        <w:spacing w:after="0" w:line="240" w:lineRule="auto"/>
      </w:pPr>
    </w:p>
    <w:p w14:paraId="57A0F710" w14:textId="77777777" w:rsidR="00077A5F" w:rsidRPr="00BE0FAA" w:rsidRDefault="00077A5F" w:rsidP="00077A5F">
      <w:pPr>
        <w:pStyle w:val="ListParagraph"/>
        <w:numPr>
          <w:ilvl w:val="0"/>
          <w:numId w:val="2"/>
        </w:numPr>
        <w:spacing w:after="0" w:line="240" w:lineRule="auto"/>
        <w:rPr>
          <w:rFonts w:eastAsia="ＭＳ Ｐゴシック"/>
        </w:rPr>
      </w:pPr>
      <w:r w:rsidRPr="00BE0FAA">
        <w:rPr>
          <w:rFonts w:eastAsia="ＭＳ Ｐゴシック"/>
        </w:rPr>
        <w:t xml:space="preserve">The target language is used for instruction at least 90% of the time, 100% of the time in an immersion setting. </w:t>
      </w:r>
    </w:p>
    <w:p w14:paraId="5533001F" w14:textId="77777777" w:rsidR="00077A5F" w:rsidRPr="00BE0FAA" w:rsidRDefault="00077A5F" w:rsidP="00077A5F">
      <w:pPr>
        <w:pStyle w:val="ListParagraph"/>
        <w:numPr>
          <w:ilvl w:val="0"/>
          <w:numId w:val="2"/>
        </w:numPr>
        <w:spacing w:after="0" w:line="240" w:lineRule="auto"/>
        <w:rPr>
          <w:rFonts w:eastAsia="ＭＳ Ｐゴシック"/>
        </w:rPr>
      </w:pPr>
      <w:r w:rsidRPr="00BE0FAA">
        <w:rPr>
          <w:rFonts w:eastAsia="Osaka" w:cs="Arial"/>
          <w:szCs w:val="64"/>
        </w:rPr>
        <w:t xml:space="preserve">New vocabulary is presented in a meaningful context. Vocabulary is not taught or practiced through translation. Teachers </w:t>
      </w:r>
      <w:r w:rsidRPr="00BE0FAA">
        <w:t>avoid the use of translation by using a variety of verbal and non-verbal strategies such as circumlocution, body language, and visuals to enhance student comprehension.</w:t>
      </w:r>
    </w:p>
    <w:p w14:paraId="20988C5E" w14:textId="77777777" w:rsidR="00077A5F" w:rsidRPr="00BE0FAA" w:rsidRDefault="00077A5F" w:rsidP="00077A5F">
      <w:pPr>
        <w:pStyle w:val="ListParagraph"/>
        <w:numPr>
          <w:ilvl w:val="0"/>
          <w:numId w:val="2"/>
        </w:numPr>
        <w:spacing w:after="0" w:line="240" w:lineRule="auto"/>
        <w:rPr>
          <w:rFonts w:eastAsia="ＭＳ Ｐゴシック"/>
        </w:rPr>
      </w:pPr>
      <w:r w:rsidRPr="00BE0FAA">
        <w:rPr>
          <w:rFonts w:eastAsia="Osaka" w:cs="Arial"/>
        </w:rPr>
        <w:t>Teachers ensure meaningful interaction in the target language.</w:t>
      </w:r>
      <w:r w:rsidRPr="00BE0FAA">
        <w:rPr>
          <w:rFonts w:eastAsia="ＭＳ Ｐゴシック"/>
        </w:rPr>
        <w:t xml:space="preserve"> There is clear evidence of opportunities for unrehearsed communication. In every class session, the teacher provides pair and/or small group activities that engage students in using the language for meaningful communication. </w:t>
      </w:r>
    </w:p>
    <w:p w14:paraId="174DA33B" w14:textId="77777777" w:rsidR="00077A5F" w:rsidRPr="00BE0FAA" w:rsidRDefault="00077A5F" w:rsidP="00077A5F">
      <w:pPr>
        <w:pStyle w:val="ListParagraph"/>
        <w:numPr>
          <w:ilvl w:val="0"/>
          <w:numId w:val="2"/>
        </w:numPr>
        <w:spacing w:after="0" w:line="240" w:lineRule="auto"/>
        <w:rPr>
          <w:rFonts w:eastAsia="ＭＳ Ｐゴシック"/>
        </w:rPr>
      </w:pPr>
      <w:r w:rsidRPr="00BE0FAA">
        <w:rPr>
          <w:rFonts w:eastAsia="Osaka" w:cs="Arial"/>
        </w:rPr>
        <w:t>The teacher teaches grammar as a tool for communication.  It is not the focus or the goal of the course, unit, or lesson.</w:t>
      </w:r>
      <w:r w:rsidRPr="00BE0FAA">
        <w:rPr>
          <w:rFonts w:eastAsia="ＭＳ Ｐゴシック"/>
        </w:rPr>
        <w:t xml:space="preserve"> Students engage in activities that go beyond memorization, drills and regurgitation of information.</w:t>
      </w:r>
    </w:p>
    <w:p w14:paraId="187BC0F0" w14:textId="77777777" w:rsidR="00077A5F" w:rsidRPr="00BE0FAA" w:rsidRDefault="00077A5F" w:rsidP="00077A5F">
      <w:pPr>
        <w:pStyle w:val="ListParagraph"/>
        <w:numPr>
          <w:ilvl w:val="0"/>
          <w:numId w:val="2"/>
        </w:numPr>
        <w:spacing w:after="0" w:line="240" w:lineRule="auto"/>
        <w:rPr>
          <w:rFonts w:eastAsia="ＭＳ Ｐゴシック"/>
        </w:rPr>
      </w:pPr>
      <w:r w:rsidRPr="00BE0FAA">
        <w:rPr>
          <w:rFonts w:eastAsia="ＭＳ Ｐゴシック"/>
        </w:rPr>
        <w:t>There is more student talk than teacher talk as appropriate to the level of instruction.</w:t>
      </w:r>
    </w:p>
    <w:p w14:paraId="5EA57AFF" w14:textId="77777777" w:rsidR="00BA118B" w:rsidRPr="00BA118B" w:rsidRDefault="00077A5F" w:rsidP="00077A5F">
      <w:pPr>
        <w:pStyle w:val="ListParagraph"/>
        <w:numPr>
          <w:ilvl w:val="0"/>
          <w:numId w:val="2"/>
        </w:numPr>
        <w:spacing w:after="0" w:line="240" w:lineRule="auto"/>
        <w:rPr>
          <w:rFonts w:eastAsia="ＭＳ Ｐゴシック"/>
        </w:rPr>
      </w:pPr>
      <w:r w:rsidRPr="00BE0FAA">
        <w:rPr>
          <w:rFonts w:cs="Calibri"/>
          <w:szCs w:val="64"/>
        </w:rPr>
        <w:t>Teachers differentiate instruction based on learner need.</w:t>
      </w:r>
    </w:p>
    <w:p w14:paraId="0D6C713D" w14:textId="77777777" w:rsidR="00077A5F" w:rsidRPr="00BA118B" w:rsidRDefault="006C66B6" w:rsidP="00077A5F">
      <w:pPr>
        <w:pStyle w:val="ListParagraph"/>
        <w:numPr>
          <w:ilvl w:val="0"/>
          <w:numId w:val="2"/>
        </w:numPr>
        <w:spacing w:after="0" w:line="240" w:lineRule="auto"/>
        <w:rPr>
          <w:rFonts w:eastAsia="ＭＳ Ｐゴシック"/>
        </w:rPr>
      </w:pPr>
      <w:r>
        <w:rPr>
          <w:rFonts w:cs="Helvetica"/>
          <w:bCs/>
          <w:color w:val="000000"/>
          <w:szCs w:val="18"/>
        </w:rPr>
        <w:t>The</w:t>
      </w:r>
      <w:r w:rsidR="00BA118B" w:rsidRPr="00BA118B">
        <w:rPr>
          <w:rFonts w:cs="Helvetica"/>
          <w:bCs/>
          <w:color w:val="000000"/>
          <w:szCs w:val="18"/>
        </w:rPr>
        <w:t xml:space="preserve"> classroom is organized to facilitate learning and is free of clutter.</w:t>
      </w:r>
    </w:p>
    <w:p w14:paraId="1440FA85" w14:textId="77777777" w:rsidR="00077A5F" w:rsidRPr="00BE0FAA" w:rsidRDefault="00077A5F" w:rsidP="00077A5F">
      <w:pPr>
        <w:spacing w:after="0" w:line="240" w:lineRule="auto"/>
      </w:pPr>
    </w:p>
    <w:p w14:paraId="1BD76D20" w14:textId="77777777" w:rsidR="00077A5F" w:rsidRPr="00BE0FAA" w:rsidRDefault="00077A5F" w:rsidP="00077A5F">
      <w:pPr>
        <w:spacing w:after="0" w:line="240" w:lineRule="auto"/>
      </w:pPr>
      <w:r w:rsidRPr="00BE0FAA">
        <w:t>Assessment</w:t>
      </w:r>
    </w:p>
    <w:p w14:paraId="32822FEE" w14:textId="77777777" w:rsidR="00077A5F" w:rsidRPr="00BE0FAA" w:rsidRDefault="00077A5F" w:rsidP="00077A5F">
      <w:pPr>
        <w:spacing w:after="0" w:line="240" w:lineRule="auto"/>
      </w:pPr>
    </w:p>
    <w:p w14:paraId="477585FE" w14:textId="77777777" w:rsidR="00077A5F" w:rsidRPr="00BE0FAA" w:rsidRDefault="00077A5F" w:rsidP="00077A5F">
      <w:pPr>
        <w:pStyle w:val="Heading2"/>
        <w:numPr>
          <w:ilvl w:val="0"/>
          <w:numId w:val="3"/>
        </w:numPr>
        <w:spacing w:line="240" w:lineRule="auto"/>
        <w:jc w:val="left"/>
        <w:rPr>
          <w:rFonts w:asciiTheme="minorHAnsi" w:eastAsia="Osaka" w:hAnsiTheme="minorHAnsi" w:cs="Arial"/>
          <w:b w:val="0"/>
          <w:sz w:val="22"/>
          <w:szCs w:val="64"/>
        </w:rPr>
      </w:pPr>
      <w:r w:rsidRPr="00BE0FAA">
        <w:rPr>
          <w:rFonts w:asciiTheme="minorHAnsi" w:eastAsia="Osaka" w:hAnsiTheme="minorHAnsi" w:cs="Arial"/>
          <w:b w:val="0"/>
          <w:sz w:val="22"/>
          <w:szCs w:val="64"/>
        </w:rPr>
        <w:t xml:space="preserve">Teachers assess student learning using performance-based assessment. Students receive feedback on how to improve their performance. </w:t>
      </w:r>
    </w:p>
    <w:p w14:paraId="02A23486" w14:textId="77777777" w:rsidR="00077A5F" w:rsidRPr="00BE0FAA" w:rsidRDefault="00077A5F" w:rsidP="00077A5F">
      <w:pPr>
        <w:pStyle w:val="ListParagraph"/>
        <w:numPr>
          <w:ilvl w:val="0"/>
          <w:numId w:val="3"/>
        </w:numPr>
        <w:spacing w:after="0" w:line="240" w:lineRule="auto"/>
        <w:rPr>
          <w:rFonts w:cs="Arial"/>
          <w:bCs/>
        </w:rPr>
      </w:pPr>
      <w:r w:rsidRPr="00BE0FAA">
        <w:rPr>
          <w:rFonts w:cs="Arial"/>
          <w:bCs/>
        </w:rPr>
        <w:t>Teachers implement formative and summative assessments in all 3 communicative modes.</w:t>
      </w:r>
    </w:p>
    <w:p w14:paraId="23C5A497" w14:textId="77777777" w:rsidR="00077A5F" w:rsidRPr="00BE0FAA" w:rsidRDefault="00077A5F" w:rsidP="00077A5F">
      <w:pPr>
        <w:pStyle w:val="ListParagraph"/>
        <w:numPr>
          <w:ilvl w:val="0"/>
          <w:numId w:val="3"/>
        </w:numPr>
        <w:spacing w:after="0" w:line="240" w:lineRule="auto"/>
        <w:rPr>
          <w:rFonts w:cs="Arial"/>
          <w:bCs/>
        </w:rPr>
      </w:pPr>
      <w:r w:rsidRPr="00BE0FAA">
        <w:rPr>
          <w:rFonts w:cs="Arial"/>
          <w:bCs/>
        </w:rPr>
        <w:t>Teachers design communicative tasks that have real world value outside of classroom.</w:t>
      </w:r>
    </w:p>
    <w:p w14:paraId="7047F944" w14:textId="77777777" w:rsidR="00077A5F" w:rsidRPr="00BE0FAA" w:rsidRDefault="00077A5F" w:rsidP="00077A5F">
      <w:pPr>
        <w:pStyle w:val="ListParagraph"/>
        <w:numPr>
          <w:ilvl w:val="0"/>
          <w:numId w:val="3"/>
        </w:numPr>
        <w:spacing w:after="0" w:line="240" w:lineRule="auto"/>
      </w:pPr>
      <w:r w:rsidRPr="00BE0FAA">
        <w:t xml:space="preserve">Teachers provide opportunities for self-assessment. </w:t>
      </w:r>
    </w:p>
    <w:p w14:paraId="14329054" w14:textId="77777777" w:rsidR="00077A5F" w:rsidRPr="00BE0FAA" w:rsidRDefault="00077A5F" w:rsidP="00077A5F">
      <w:pPr>
        <w:pStyle w:val="Heading2"/>
        <w:numPr>
          <w:ilvl w:val="0"/>
          <w:numId w:val="3"/>
        </w:numPr>
        <w:spacing w:line="240" w:lineRule="auto"/>
        <w:jc w:val="left"/>
        <w:rPr>
          <w:rFonts w:asciiTheme="minorHAnsi" w:hAnsiTheme="minorHAnsi" w:cs="Calibri"/>
          <w:b w:val="0"/>
          <w:sz w:val="22"/>
          <w:szCs w:val="64"/>
        </w:rPr>
      </w:pPr>
      <w:r w:rsidRPr="00BE0FAA">
        <w:rPr>
          <w:rFonts w:asciiTheme="minorHAnsi" w:hAnsiTheme="minorHAnsi" w:cs="Calibri"/>
          <w:b w:val="0"/>
          <w:sz w:val="22"/>
          <w:szCs w:val="64"/>
        </w:rPr>
        <w:t>Teachers differentiate assessment based on learner need.</w:t>
      </w:r>
    </w:p>
    <w:p w14:paraId="72D7AC45" w14:textId="77777777" w:rsidR="00077A5F" w:rsidRPr="00BE0FAA" w:rsidRDefault="00077A5F" w:rsidP="00077A5F">
      <w:pPr>
        <w:spacing w:after="0" w:line="240" w:lineRule="auto"/>
      </w:pPr>
    </w:p>
    <w:p w14:paraId="56F8D764" w14:textId="77777777" w:rsidR="00077A5F" w:rsidRPr="00BE0FAA" w:rsidRDefault="00077A5F" w:rsidP="00077A5F">
      <w:pPr>
        <w:spacing w:after="0" w:line="240" w:lineRule="auto"/>
      </w:pPr>
      <w:r w:rsidRPr="00BE0FAA">
        <w:t>Professionalism</w:t>
      </w:r>
    </w:p>
    <w:p w14:paraId="236BE8C7" w14:textId="77777777" w:rsidR="00077A5F" w:rsidRPr="00BE0FAA" w:rsidRDefault="00077A5F" w:rsidP="00077A5F">
      <w:pPr>
        <w:spacing w:after="0" w:line="240" w:lineRule="auto"/>
      </w:pPr>
    </w:p>
    <w:p w14:paraId="7DCDDEC6" w14:textId="77777777" w:rsidR="00077A5F" w:rsidRPr="00BE0FAA" w:rsidRDefault="00077A5F" w:rsidP="00077A5F">
      <w:pPr>
        <w:pStyle w:val="ListParagraph"/>
        <w:numPr>
          <w:ilvl w:val="0"/>
          <w:numId w:val="4"/>
        </w:numPr>
        <w:spacing w:after="0" w:line="240" w:lineRule="auto"/>
        <w:rPr>
          <w:rFonts w:cs="Arial"/>
        </w:rPr>
      </w:pPr>
      <w:r w:rsidRPr="00BE0FAA">
        <w:rPr>
          <w:rFonts w:cs="Arial"/>
        </w:rPr>
        <w:t>Teachers show a willingness to engage in self-reflection and are open to new ideas.</w:t>
      </w:r>
    </w:p>
    <w:p w14:paraId="5DE852E1" w14:textId="77777777" w:rsidR="00077A5F" w:rsidRPr="00BE0FAA" w:rsidRDefault="00077A5F" w:rsidP="00077A5F">
      <w:pPr>
        <w:pStyle w:val="Heading2"/>
        <w:numPr>
          <w:ilvl w:val="0"/>
          <w:numId w:val="4"/>
        </w:numPr>
        <w:spacing w:line="240" w:lineRule="auto"/>
        <w:jc w:val="left"/>
        <w:rPr>
          <w:rFonts w:asciiTheme="minorHAnsi" w:hAnsiTheme="minorHAnsi" w:cs="Calibri"/>
          <w:b w:val="0"/>
          <w:sz w:val="22"/>
          <w:szCs w:val="64"/>
        </w:rPr>
      </w:pPr>
      <w:r w:rsidRPr="00BE0FAA">
        <w:rPr>
          <w:rFonts w:asciiTheme="minorHAnsi" w:hAnsiTheme="minorHAnsi" w:cs="Calibri"/>
          <w:b w:val="0"/>
          <w:sz w:val="22"/>
          <w:szCs w:val="64"/>
        </w:rPr>
        <w:t>Teachers are involved in a sustained program of professional development.</w:t>
      </w:r>
    </w:p>
    <w:p w14:paraId="34C072CE" w14:textId="77777777" w:rsidR="00077A5F" w:rsidRPr="00BE0FAA" w:rsidRDefault="00077A5F" w:rsidP="00077A5F">
      <w:pPr>
        <w:spacing w:after="0" w:line="240" w:lineRule="auto"/>
      </w:pPr>
      <w:bookmarkStart w:id="0" w:name="_GoBack"/>
      <w:bookmarkEnd w:id="0"/>
    </w:p>
    <w:sectPr w:rsidR="00077A5F" w:rsidRPr="00BE0FAA" w:rsidSect="00BE0FAA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Osaka">
    <w:panose1 w:val="020B0600000000000000"/>
    <w:charset w:val="80"/>
    <w:family w:val="auto"/>
    <w:pitch w:val="variable"/>
    <w:sig w:usb0="00000001" w:usb1="08070000" w:usb2="00000010" w:usb3="00000000" w:csb0="000200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170FE"/>
    <w:multiLevelType w:val="hybridMultilevel"/>
    <w:tmpl w:val="0F2AF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639E8"/>
    <w:multiLevelType w:val="hybridMultilevel"/>
    <w:tmpl w:val="ADD8C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D1A11"/>
    <w:multiLevelType w:val="hybridMultilevel"/>
    <w:tmpl w:val="4C385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6C5FAE"/>
    <w:multiLevelType w:val="hybridMultilevel"/>
    <w:tmpl w:val="BEAA3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077A5F"/>
    <w:rsid w:val="00077A5F"/>
    <w:rsid w:val="004B7382"/>
    <w:rsid w:val="004D09F3"/>
    <w:rsid w:val="004D3BE3"/>
    <w:rsid w:val="00653EC1"/>
    <w:rsid w:val="006C66B6"/>
    <w:rsid w:val="00B5020D"/>
    <w:rsid w:val="00BA118B"/>
    <w:rsid w:val="00BE0FAA"/>
    <w:rsid w:val="00CE10D5"/>
    <w:rsid w:val="00DC5CB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  <w14:docId w14:val="397C6AE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A5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077A5F"/>
    <w:pPr>
      <w:keepNext/>
      <w:spacing w:after="0" w:line="480" w:lineRule="atLeast"/>
      <w:ind w:firstLine="360"/>
      <w:outlineLvl w:val="0"/>
    </w:pPr>
    <w:rPr>
      <w:rFonts w:ascii="Times" w:eastAsia="Times New Roman" w:hAnsi="Times" w:cs="Times New Roman"/>
      <w:i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077A5F"/>
    <w:pPr>
      <w:keepNext/>
      <w:spacing w:after="0" w:line="360" w:lineRule="atLeast"/>
      <w:jc w:val="center"/>
      <w:outlineLvl w:val="1"/>
    </w:pPr>
    <w:rPr>
      <w:rFonts w:ascii="Copperplate Gothic Light" w:eastAsia="Times New Roman" w:hAnsi="Copperplate Gothic Light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7A5F"/>
    <w:rPr>
      <w:rFonts w:ascii="Times" w:eastAsia="Times New Roman" w:hAnsi="Times" w:cs="Times New Roman"/>
      <w:i/>
      <w:sz w:val="24"/>
    </w:rPr>
  </w:style>
  <w:style w:type="character" w:customStyle="1" w:styleId="Heading2Char">
    <w:name w:val="Heading 2 Char"/>
    <w:basedOn w:val="DefaultParagraphFont"/>
    <w:link w:val="Heading2"/>
    <w:rsid w:val="00077A5F"/>
    <w:rPr>
      <w:rFonts w:ascii="Copperplate Gothic Light" w:eastAsia="Times New Roman" w:hAnsi="Copperplate Gothic Light" w:cs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077A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392</Words>
  <Characters>2236</Characters>
  <Application>Microsoft Macintosh Word</Application>
  <DocSecurity>0</DocSecurity>
  <Lines>18</Lines>
  <Paragraphs>5</Paragraphs>
  <ScaleCrop>false</ScaleCrop>
  <Company>Parkway School District</Company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Terrill Laura</dc:creator>
  <cp:keywords/>
  <cp:lastModifiedBy>Microsoft Office User</cp:lastModifiedBy>
  <cp:revision>5</cp:revision>
  <dcterms:created xsi:type="dcterms:W3CDTF">2011-08-13T12:42:00Z</dcterms:created>
  <dcterms:modified xsi:type="dcterms:W3CDTF">2015-11-28T18:06:00Z</dcterms:modified>
</cp:coreProperties>
</file>